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72ED" w:rsidRDefault="00FB48B6">
      <w:pPr>
        <w:pStyle w:val="Header"/>
        <w:jc w:val="center"/>
        <w:rPr>
          <w:bCs/>
          <w:color w:val="76923C"/>
        </w:rPr>
      </w:pPr>
      <w:r>
        <w:rPr>
          <w:noProof/>
          <w:lang w:eastAsia="bs-Latn-BA"/>
        </w:rPr>
        <w:drawing>
          <wp:inline distT="0" distB="0" distL="0" distR="0">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rsidR="00CB72ED" w:rsidRDefault="00CB72ED">
      <w:pPr>
        <w:pStyle w:val="NoSpacing"/>
        <w:rPr>
          <w:rFonts w:ascii="Arial" w:hAnsi="Arial" w:cs="Arial"/>
          <w:b/>
          <w:sz w:val="14"/>
          <w:szCs w:val="14"/>
        </w:rPr>
      </w:pPr>
    </w:p>
    <w:p w:rsidR="00CB72ED" w:rsidRDefault="00FB48B6">
      <w:pPr>
        <w:pStyle w:val="NoSpacing"/>
        <w:jc w:val="center"/>
        <w:rPr>
          <w:rFonts w:ascii="Cambria" w:hAnsi="Cambria"/>
          <w:b/>
          <w:sz w:val="28"/>
          <w:szCs w:val="28"/>
        </w:rPr>
      </w:pPr>
      <w:r>
        <w:rPr>
          <w:rFonts w:ascii="Cambria" w:hAnsi="Cambria"/>
          <w:b/>
          <w:sz w:val="28"/>
          <w:szCs w:val="28"/>
        </w:rPr>
        <w:t>SYLLABUS</w:t>
      </w:r>
    </w:p>
    <w:p w:rsidR="00CB72ED" w:rsidRDefault="00CB72ED">
      <w:pPr>
        <w:pStyle w:val="NoSpacing"/>
        <w:jc w:val="center"/>
        <w:rPr>
          <w:rFonts w:ascii="Book Antiqua" w:hAnsi="Book Antiqua"/>
          <w:b/>
          <w:sz w:val="20"/>
          <w:szCs w:val="20"/>
        </w:rPr>
      </w:pPr>
    </w:p>
    <w:p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rsidR="00CB72ED" w:rsidRPr="00B96B4F" w:rsidRDefault="00CB72ED">
            <w:pPr>
              <w:pStyle w:val="NoSpacing"/>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6D5B9B" w:rsidP="00BD37A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BD37A4" w:rsidRPr="00BD37A4">
              <w:rPr>
                <w:rFonts w:asciiTheme="majorHAnsi" w:hAnsiTheme="majorHAnsi" w:cs="Arial"/>
                <w:b/>
                <w:sz w:val="18"/>
                <w:szCs w:val="18"/>
              </w:rPr>
              <w:t>Psychology</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BD37A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BD37A4">
              <w:rPr>
                <w:rFonts w:asciiTheme="majorHAnsi" w:hAnsiTheme="majorHAnsi" w:cs="Arial"/>
                <w:b/>
                <w:sz w:val="18"/>
                <w:szCs w:val="18"/>
              </w:rPr>
              <w:t>PS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1799" w:type="dxa"/>
            <w:gridSpan w:val="5"/>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E5280">
              <w:rPr>
                <w:rFonts w:asciiTheme="majorHAnsi" w:hAnsiTheme="majorHAnsi" w:cs="Arial"/>
                <w:b/>
                <w:sz w:val="18"/>
                <w:szCs w:val="18"/>
              </w:rPr>
              <w:t>I</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72248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72248A">
              <w:rPr>
                <w:rFonts w:asciiTheme="majorHAnsi" w:hAnsiTheme="majorHAnsi" w:cs="Arial"/>
                <w:b/>
                <w:sz w:val="18"/>
                <w:szCs w:val="18"/>
              </w:rPr>
              <w:t>3</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rsidTr="000304FB">
              <w:trPr>
                <w:trHeight w:hRule="exact" w:val="329"/>
              </w:trPr>
              <w:tc>
                <w:tcPr>
                  <w:tcW w:w="994" w:type="dxa"/>
                  <w:vAlign w:val="center"/>
                </w:tcPr>
                <w:bookmarkStart w:id="0" w:name="Dropdown1"/>
                <w:p w:rsidR="00CB72ED" w:rsidRPr="00B96B4F" w:rsidRDefault="006D5B9B">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listEntry w:val="Mandatory  "/>
                          <w:listEntry w:val="Elective  "/>
                        </w:ddList>
                      </w:ffData>
                    </w:fldChar>
                  </w:r>
                  <w:r w:rsidR="00115087">
                    <w:rPr>
                      <w:rFonts w:asciiTheme="majorHAnsi" w:hAnsiTheme="majorHAnsi" w:cs="Arial"/>
                      <w:b/>
                      <w:sz w:val="18"/>
                      <w:szCs w:val="18"/>
                    </w:rPr>
                    <w:instrText xml:space="preserve"> FORMDROPDOWN </w:instrText>
                  </w:r>
                  <w:r w:rsidR="00BD37A4">
                    <w:rPr>
                      <w:rFonts w:asciiTheme="majorHAnsi" w:hAnsiTheme="majorHAnsi" w:cs="Arial"/>
                      <w:b/>
                      <w:sz w:val="18"/>
                      <w:szCs w:val="18"/>
                    </w:rPr>
                  </w:r>
                  <w:r w:rsidR="0088749F">
                    <w:rPr>
                      <w:rFonts w:asciiTheme="majorHAnsi" w:hAnsiTheme="majorHAnsi" w:cs="Arial"/>
                      <w:b/>
                      <w:sz w:val="18"/>
                      <w:szCs w:val="18"/>
                    </w:rPr>
                    <w:fldChar w:fldCharType="separate"/>
                  </w:r>
                  <w:r>
                    <w:rPr>
                      <w:rFonts w:asciiTheme="majorHAnsi" w:hAnsiTheme="majorHAnsi" w:cs="Arial"/>
                      <w:b/>
                      <w:sz w:val="18"/>
                      <w:szCs w:val="18"/>
                    </w:rPr>
                    <w:fldChar w:fldCharType="end"/>
                  </w:r>
                  <w:bookmarkEnd w:id="0"/>
                </w:p>
                <w:p w:rsidR="00CB72ED" w:rsidRPr="00B96B4F" w:rsidRDefault="00CB72ED">
                  <w:pPr>
                    <w:pStyle w:val="NoSpacing"/>
                    <w:ind w:right="5875"/>
                    <w:jc w:val="center"/>
                    <w:rPr>
                      <w:rFonts w:asciiTheme="majorHAnsi" w:hAnsiTheme="majorHAnsi" w:cs="Arial"/>
                      <w:b/>
                      <w:sz w:val="18"/>
                      <w:szCs w:val="18"/>
                    </w:rPr>
                  </w:pPr>
                </w:p>
              </w:tc>
            </w:tr>
          </w:tbl>
          <w:p w:rsidR="00CB72ED" w:rsidRPr="00B96B4F" w:rsidRDefault="00CB72ED">
            <w:pPr>
              <w:pStyle w:val="NoSpacing"/>
              <w:ind w:left="322"/>
              <w:rPr>
                <w:rFonts w:asciiTheme="majorHAnsi" w:hAnsiTheme="majorHAnsi" w:cs="Arial"/>
                <w:b/>
                <w:sz w:val="20"/>
                <w:szCs w:val="20"/>
              </w:rPr>
            </w:pPr>
          </w:p>
        </w:tc>
        <w:tc>
          <w:tcPr>
            <w:tcW w:w="2890" w:type="dxa"/>
            <w:gridSpan w:val="10"/>
          </w:tcPr>
          <w:p w:rsidR="00CB72ED" w:rsidRPr="00B96B4F" w:rsidRDefault="00CB72ED">
            <w:pPr>
              <w:pStyle w:val="NoSpacing"/>
              <w:rPr>
                <w:rFonts w:asciiTheme="majorHAnsi" w:hAnsiTheme="majorHAnsi" w:cs="Arial"/>
                <w:b/>
                <w:sz w:val="20"/>
                <w:szCs w:val="20"/>
              </w:rPr>
            </w:pP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E5280">
              <w:rPr>
                <w:rFonts w:asciiTheme="majorHAnsi" w:hAnsiTheme="majorHAnsi"/>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E5280">
              <w:rPr>
                <w:rFonts w:asciiTheme="majorHAnsi" w:hAnsiTheme="majorHAnsi"/>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3"/>
          <w:wAfter w:w="8515"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E5280">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rsidR="00CB72ED" w:rsidRPr="00B96B4F" w:rsidRDefault="006D5B9B" w:rsidP="0072248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72248A">
              <w:rPr>
                <w:rFonts w:asciiTheme="majorHAnsi" w:hAnsiTheme="majorHAnsi"/>
                <w:b/>
                <w:sz w:val="18"/>
                <w:szCs w:val="18"/>
              </w:rPr>
              <w:t>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92" w:type="dxa"/>
            <w:gridSpan w:val="29"/>
            <w:tcBorders>
              <w:top w:val="single" w:sz="2" w:space="0" w:color="000000"/>
            </w:tcBorders>
            <w:shd w:val="clear" w:color="auto" w:fill="auto"/>
            <w:tcMar>
              <w:top w:w="57" w:type="dxa"/>
            </w:tcMar>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tcMar>
              <w:top w:w="57" w:type="dxa"/>
            </w:tcMar>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1"/>
          <w:wAfter w:w="856" w:type="dxa"/>
          <w:trHeight w:hRule="exact" w:val="454"/>
        </w:trPr>
        <w:tc>
          <w:tcPr>
            <w:tcW w:w="3366" w:type="dxa"/>
            <w:gridSpan w:val="10"/>
            <w:tcBorders>
              <w:right w:val="single" w:sz="2" w:space="0" w:color="000000"/>
            </w:tcBorders>
            <w:shd w:val="clear" w:color="auto" w:fill="auto"/>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CB72ED" w:rsidRPr="00B96B4F" w:rsidRDefault="006D5B9B" w:rsidP="00AE5280">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E5280">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BD37A4">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BD37A4">
              <w:rPr>
                <w:rFonts w:asciiTheme="majorHAnsi" w:hAnsiTheme="majorHAnsi" w:cs="Arial"/>
                <w:b/>
                <w:sz w:val="18"/>
                <w:szCs w:val="18"/>
              </w:rPr>
              <w:t>2</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F0620D">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1"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0620D">
              <w:rPr>
                <w:rFonts w:asciiTheme="majorHAnsi" w:hAnsiTheme="majorHAnsi" w:cs="Arial"/>
                <w:b/>
                <w:sz w:val="18"/>
                <w:szCs w:val="18"/>
              </w:rPr>
              <w:t>33,75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1"/>
          </w:p>
        </w:tc>
      </w:tr>
      <w:tr w:rsidR="00CB72ED" w:rsidRPr="00B96B4F">
        <w:trPr>
          <w:trHeight w:val="113"/>
        </w:trPr>
        <w:tc>
          <w:tcPr>
            <w:tcW w:w="2637" w:type="dxa"/>
            <w:gridSpan w:val="8"/>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rsidR="00CB72ED" w:rsidRPr="00B96B4F" w:rsidRDefault="00CB72ED">
            <w:pPr>
              <w:pStyle w:val="NoSpacing"/>
              <w:rPr>
                <w:rFonts w:asciiTheme="majorHAnsi" w:hAnsiTheme="majorHAnsi" w:cs="Arial"/>
                <w:b/>
                <w:sz w:val="10"/>
                <w:szCs w:val="10"/>
              </w:rPr>
            </w:pPr>
          </w:p>
        </w:tc>
        <w:tc>
          <w:tcPr>
            <w:tcW w:w="1079" w:type="dxa"/>
            <w:gridSpan w:val="6"/>
            <w:vAlign w:val="center"/>
          </w:tcPr>
          <w:p w:rsidR="00CB72ED" w:rsidRPr="00B96B4F" w:rsidRDefault="00CB72ED">
            <w:pPr>
              <w:pStyle w:val="NoSpacing"/>
              <w:rPr>
                <w:rFonts w:asciiTheme="majorHAnsi" w:hAnsiTheme="majorHAnsi" w:cs="Arial"/>
                <w:b/>
                <w:sz w:val="10"/>
                <w:szCs w:val="10"/>
              </w:rPr>
            </w:pPr>
          </w:p>
        </w:tc>
        <w:tc>
          <w:tcPr>
            <w:tcW w:w="1030" w:type="dxa"/>
            <w:gridSpan w:val="4"/>
            <w:vAlign w:val="center"/>
          </w:tcPr>
          <w:p w:rsidR="00CB72ED" w:rsidRPr="00B96B4F" w:rsidRDefault="00CB72ED">
            <w:pPr>
              <w:pStyle w:val="NoSpacing"/>
              <w:rPr>
                <w:rFonts w:asciiTheme="majorHAnsi" w:hAnsiTheme="majorHAnsi" w:cs="Arial"/>
                <w:b/>
                <w:sz w:val="10"/>
                <w:szCs w:val="10"/>
              </w:rPr>
            </w:pPr>
          </w:p>
        </w:tc>
        <w:tc>
          <w:tcPr>
            <w:tcW w:w="2090" w:type="dxa"/>
            <w:gridSpan w:val="8"/>
            <w:vAlign w:val="center"/>
          </w:tcPr>
          <w:p w:rsidR="00CB72ED" w:rsidRPr="00B96B4F" w:rsidRDefault="00CB72ED">
            <w:pPr>
              <w:pStyle w:val="NoSpacing"/>
              <w:rPr>
                <w:rFonts w:asciiTheme="majorHAnsi" w:hAnsiTheme="majorHAnsi" w:cs="Arial"/>
                <w:b/>
                <w:sz w:val="10"/>
                <w:szCs w:val="10"/>
              </w:rPr>
            </w:pPr>
          </w:p>
        </w:tc>
        <w:tc>
          <w:tcPr>
            <w:tcW w:w="1626" w:type="dxa"/>
            <w:gridSpan w:val="3"/>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BD37A4">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BD37A4">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BD37A4">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2"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72248A">
              <w:rPr>
                <w:rFonts w:asciiTheme="majorHAnsi" w:hAnsiTheme="majorHAnsi" w:cs="Arial"/>
                <w:b/>
                <w:sz w:val="18"/>
                <w:szCs w:val="18"/>
              </w:rPr>
              <w:t>5</w:t>
            </w:r>
            <w:r w:rsidR="00BD37A4">
              <w:rPr>
                <w:rFonts w:asciiTheme="majorHAnsi" w:hAnsiTheme="majorHAnsi" w:cs="Arial"/>
                <w:b/>
                <w:sz w:val="18"/>
                <w:szCs w:val="18"/>
              </w:rPr>
              <w:t>1,9</w:t>
            </w:r>
            <w:r w:rsidR="0072248A">
              <w:rPr>
                <w:rFonts w:asciiTheme="majorHAnsi" w:hAnsiTheme="majorHAnsi" w:cs="Arial"/>
                <w:b/>
                <w:sz w:val="18"/>
                <w:szCs w:val="18"/>
              </w:rPr>
              <w:t>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F0620D">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F0620D">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BD37A4">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BD37A4">
              <w:rPr>
                <w:rFonts w:asciiTheme="majorHAnsi" w:hAnsiTheme="majorHAnsi" w:cs="Arial"/>
                <w:b/>
                <w:sz w:val="18"/>
                <w:szCs w:val="18"/>
              </w:rPr>
              <w:t>85,68</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E5280">
              <w:rPr>
                <w:rFonts w:asciiTheme="majorHAnsi" w:hAnsiTheme="majorHAnsi" w:cs="Arial"/>
                <w:b/>
                <w:sz w:val="18"/>
                <w:szCs w:val="18"/>
              </w:rPr>
              <w:t>Faculty of natural science and mathematics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BD37A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E5280">
              <w:rPr>
                <w:rFonts w:asciiTheme="majorHAnsi" w:hAnsiTheme="majorHAnsi" w:cs="Arial"/>
                <w:b/>
                <w:sz w:val="18"/>
                <w:szCs w:val="18"/>
              </w:rPr>
              <w:t>Chemistry</w:t>
            </w:r>
            <w:r w:rsidR="0072248A">
              <w:rPr>
                <w:rFonts w:asciiTheme="majorHAnsi" w:hAnsiTheme="majorHAnsi" w:cs="Arial"/>
                <w:b/>
                <w:sz w:val="18"/>
                <w:szCs w:val="18"/>
              </w:rPr>
              <w:t>/</w:t>
            </w:r>
            <w:r w:rsidR="00BD37A4">
              <w:rPr>
                <w:rFonts w:asciiTheme="majorHAnsi" w:hAnsiTheme="majorHAnsi" w:cs="Arial"/>
                <w:b/>
                <w:sz w:val="18"/>
                <w:szCs w:val="18"/>
              </w:rPr>
              <w:t xml:space="preserve">Education in </w:t>
            </w:r>
            <w:r w:rsidR="00EC269F">
              <w:rPr>
                <w:rFonts w:asciiTheme="majorHAnsi" w:hAnsiTheme="majorHAnsi" w:cs="Arial"/>
                <w:b/>
                <w:sz w:val="18"/>
                <w:szCs w:val="18"/>
              </w:rPr>
              <w:t xml:space="preserve"> </w:t>
            </w:r>
            <w:r w:rsidR="0072248A">
              <w:rPr>
                <w:rFonts w:asciiTheme="majorHAnsi" w:hAnsiTheme="majorHAnsi" w:cs="Arial"/>
                <w:b/>
                <w:sz w:val="18"/>
                <w:szCs w:val="18"/>
              </w:rPr>
              <w:t>chemistry</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26153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61537" w:rsidRPr="00261537">
              <w:rPr>
                <w:rFonts w:asciiTheme="majorHAnsi" w:hAnsiTheme="majorHAnsi" w:cs="Arial"/>
                <w:b/>
                <w:sz w:val="18"/>
                <w:szCs w:val="18"/>
              </w:rPr>
              <w:t>dr sc. Džanan Berberović</w:t>
            </w:r>
            <w:r w:rsidR="00261537">
              <w:rPr>
                <w:rFonts w:asciiTheme="majorHAnsi" w:hAnsiTheme="majorHAnsi" w:cs="Arial"/>
                <w:b/>
                <w:sz w:val="18"/>
                <w:szCs w:val="18"/>
              </w:rPr>
              <w:t xml:space="preserve">, </w:t>
            </w:r>
            <w:r w:rsidR="00261537" w:rsidRPr="00261537">
              <w:rPr>
                <w:rFonts w:asciiTheme="majorHAnsi" w:hAnsiTheme="majorHAnsi" w:cs="Arial"/>
                <w:b/>
                <w:sz w:val="18"/>
                <w:szCs w:val="18"/>
              </w:rPr>
              <w:t>assistant professor</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261537" w:rsidRPr="00261537" w:rsidRDefault="006D5B9B" w:rsidP="0026153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61537" w:rsidRPr="00261537">
              <w:rPr>
                <w:rFonts w:asciiTheme="majorHAnsi" w:hAnsiTheme="majorHAnsi" w:cs="Arial"/>
                <w:b/>
                <w:sz w:val="18"/>
                <w:szCs w:val="18"/>
              </w:rPr>
              <w:t>The aim of this course is to acquaint students with the basic psychological aspects of human development, principles, theories and methodology in learning and teaching processes.</w:t>
            </w:r>
          </w:p>
          <w:p w:rsidR="00CB72ED" w:rsidRPr="00B96B4F" w:rsidRDefault="00261537" w:rsidP="00261537">
            <w:pPr>
              <w:pStyle w:val="NoSpacing"/>
              <w:rPr>
                <w:rFonts w:asciiTheme="majorHAnsi" w:hAnsiTheme="majorHAnsi" w:cs="Arial"/>
                <w:b/>
                <w:sz w:val="18"/>
                <w:szCs w:val="18"/>
              </w:rPr>
            </w:pPr>
            <w:r w:rsidRPr="00261537">
              <w:rPr>
                <w:rFonts w:asciiTheme="majorHAnsi" w:hAnsiTheme="majorHAnsi" w:cs="Arial"/>
                <w:b/>
                <w:sz w:val="18"/>
                <w:szCs w:val="18"/>
              </w:rPr>
              <w:lastRenderedPageBreak/>
              <w:t>Students will become familiar with the basic theories of human development and psychological processes such as learning, memory, forgetting, motivation, individual differences in student abilities and cognitive styles, as well as their application to the field of teaching and learning, and the interpretation of learning and teaching processes. Students will get to know different aspects of the classroom atmosphere, and ways of working with students with special needs (gifted and creative students, and students with learning and development difficulties)</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714F2F" w:rsidRPr="00714F2F" w:rsidRDefault="006D5B9B" w:rsidP="00714F2F">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714F2F">
              <w:rPr>
                <w:rFonts w:asciiTheme="majorHAnsi" w:hAnsiTheme="majorHAnsi" w:cs="Arial"/>
                <w:b/>
                <w:sz w:val="18"/>
                <w:szCs w:val="18"/>
              </w:rPr>
              <w:t>S</w:t>
            </w:r>
            <w:r w:rsidR="00714F2F" w:rsidRPr="00714F2F">
              <w:rPr>
                <w:rFonts w:asciiTheme="majorHAnsi" w:hAnsiTheme="majorHAnsi" w:cs="Arial"/>
                <w:b/>
                <w:sz w:val="18"/>
                <w:szCs w:val="18"/>
              </w:rPr>
              <w:t>tudents will be trained to:</w:t>
            </w:r>
          </w:p>
          <w:p w:rsidR="00714F2F" w:rsidRPr="00714F2F" w:rsidRDefault="00714F2F" w:rsidP="00714F2F">
            <w:pPr>
              <w:pStyle w:val="NoSpacing"/>
              <w:rPr>
                <w:rFonts w:asciiTheme="majorHAnsi" w:hAnsiTheme="majorHAnsi" w:cs="Arial"/>
                <w:b/>
                <w:sz w:val="18"/>
                <w:szCs w:val="18"/>
              </w:rPr>
            </w:pPr>
            <w:r w:rsidRPr="00714F2F">
              <w:rPr>
                <w:rFonts w:asciiTheme="majorHAnsi" w:hAnsiTheme="majorHAnsi" w:cs="Arial"/>
                <w:b/>
                <w:sz w:val="18"/>
                <w:szCs w:val="18"/>
              </w:rPr>
              <w:t>• comparison of theoretical models and application of appropriate research methods in the field of learning and teaching.</w:t>
            </w:r>
          </w:p>
          <w:p w:rsidR="00714F2F" w:rsidRPr="00714F2F" w:rsidRDefault="00714F2F" w:rsidP="00714F2F">
            <w:pPr>
              <w:pStyle w:val="NoSpacing"/>
              <w:rPr>
                <w:rFonts w:asciiTheme="majorHAnsi" w:hAnsiTheme="majorHAnsi" w:cs="Arial"/>
                <w:b/>
                <w:sz w:val="18"/>
                <w:szCs w:val="18"/>
              </w:rPr>
            </w:pPr>
            <w:r w:rsidRPr="00714F2F">
              <w:rPr>
                <w:rFonts w:asciiTheme="majorHAnsi" w:hAnsiTheme="majorHAnsi" w:cs="Arial"/>
                <w:b/>
                <w:sz w:val="18"/>
                <w:szCs w:val="18"/>
              </w:rPr>
              <w:t>• understanding the process of learning, memory, forgetting, motivation, ability and cognitive styles</w:t>
            </w:r>
          </w:p>
          <w:p w:rsidR="00714F2F" w:rsidRPr="00714F2F" w:rsidRDefault="00714F2F" w:rsidP="00714F2F">
            <w:pPr>
              <w:pStyle w:val="NoSpacing"/>
              <w:rPr>
                <w:rFonts w:asciiTheme="majorHAnsi" w:hAnsiTheme="majorHAnsi" w:cs="Arial"/>
                <w:b/>
                <w:sz w:val="18"/>
                <w:szCs w:val="18"/>
              </w:rPr>
            </w:pPr>
            <w:r w:rsidRPr="00714F2F">
              <w:rPr>
                <w:rFonts w:asciiTheme="majorHAnsi" w:hAnsiTheme="majorHAnsi" w:cs="Arial"/>
                <w:b/>
                <w:sz w:val="18"/>
                <w:szCs w:val="18"/>
              </w:rPr>
              <w:t>• getting to know the factors that influence the learning and teaching process</w:t>
            </w:r>
          </w:p>
          <w:p w:rsidR="00714F2F" w:rsidRPr="00714F2F" w:rsidRDefault="00714F2F" w:rsidP="00714F2F">
            <w:pPr>
              <w:pStyle w:val="NoSpacing"/>
              <w:rPr>
                <w:rFonts w:asciiTheme="majorHAnsi" w:hAnsiTheme="majorHAnsi" w:cs="Arial"/>
                <w:b/>
                <w:sz w:val="18"/>
                <w:szCs w:val="18"/>
              </w:rPr>
            </w:pPr>
            <w:r w:rsidRPr="00714F2F">
              <w:rPr>
                <w:rFonts w:asciiTheme="majorHAnsi" w:hAnsiTheme="majorHAnsi" w:cs="Arial"/>
                <w:b/>
                <w:sz w:val="18"/>
                <w:szCs w:val="18"/>
              </w:rPr>
              <w:t>• familiarization with the possibility of applying different learning principles in the classroom</w:t>
            </w:r>
          </w:p>
          <w:p w:rsidR="00714F2F" w:rsidRPr="00714F2F" w:rsidRDefault="00714F2F" w:rsidP="00714F2F">
            <w:pPr>
              <w:pStyle w:val="NoSpacing"/>
              <w:rPr>
                <w:rFonts w:asciiTheme="majorHAnsi" w:hAnsiTheme="majorHAnsi" w:cs="Arial"/>
                <w:b/>
                <w:sz w:val="18"/>
                <w:szCs w:val="18"/>
              </w:rPr>
            </w:pPr>
            <w:r w:rsidRPr="00714F2F">
              <w:rPr>
                <w:rFonts w:asciiTheme="majorHAnsi" w:hAnsiTheme="majorHAnsi" w:cs="Arial"/>
                <w:b/>
                <w:sz w:val="18"/>
                <w:szCs w:val="18"/>
              </w:rPr>
              <w:t>• analyze the relationships between the teaching process and learning outcomes in certain academic domains.</w:t>
            </w:r>
          </w:p>
          <w:p w:rsidR="00714F2F" w:rsidRPr="00714F2F" w:rsidRDefault="00714F2F" w:rsidP="00714F2F">
            <w:pPr>
              <w:pStyle w:val="NoSpacing"/>
              <w:rPr>
                <w:rFonts w:asciiTheme="majorHAnsi" w:hAnsiTheme="majorHAnsi" w:cs="Arial"/>
                <w:b/>
                <w:sz w:val="18"/>
                <w:szCs w:val="18"/>
              </w:rPr>
            </w:pPr>
            <w:r w:rsidRPr="00714F2F">
              <w:rPr>
                <w:rFonts w:asciiTheme="majorHAnsi" w:hAnsiTheme="majorHAnsi" w:cs="Arial"/>
                <w:b/>
                <w:sz w:val="18"/>
                <w:szCs w:val="18"/>
              </w:rPr>
              <w:t>• apply procedures to encourage the development of learning strategies and techniques and teaching skills in working with students and teachers.</w:t>
            </w:r>
          </w:p>
          <w:p w:rsidR="00CB72ED" w:rsidRPr="00B96B4F" w:rsidRDefault="00714F2F" w:rsidP="00714F2F">
            <w:pPr>
              <w:pStyle w:val="NoSpacing"/>
              <w:rPr>
                <w:rFonts w:asciiTheme="majorHAnsi" w:hAnsiTheme="majorHAnsi" w:cs="Arial"/>
                <w:b/>
                <w:sz w:val="18"/>
                <w:szCs w:val="18"/>
              </w:rPr>
            </w:pPr>
            <w:r w:rsidRPr="00714F2F">
              <w:rPr>
                <w:rFonts w:asciiTheme="majorHAnsi" w:hAnsiTheme="majorHAnsi" w:cs="Arial"/>
                <w:b/>
                <w:sz w:val="18"/>
                <w:szCs w:val="18"/>
              </w:rPr>
              <w:t>• getting to know the basic components and techniques for assessing the classroom atmosphere and improving it</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ED0028" w:rsidRPr="00ED0028" w:rsidRDefault="006D5B9B" w:rsidP="00ED0028">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ED0028" w:rsidRPr="00ED0028">
              <w:rPr>
                <w:rFonts w:asciiTheme="majorHAnsi" w:hAnsiTheme="majorHAnsi" w:cs="Arial"/>
                <w:b/>
                <w:sz w:val="18"/>
                <w:szCs w:val="18"/>
              </w:rPr>
              <w:t>Educational psychology: subject, goals and research methods</w:t>
            </w:r>
          </w:p>
          <w:p w:rsidR="00ED0028" w:rsidRPr="00ED0028" w:rsidRDefault="00ED0028" w:rsidP="00ED0028">
            <w:pPr>
              <w:pStyle w:val="NoSpacing"/>
              <w:rPr>
                <w:rFonts w:asciiTheme="majorHAnsi" w:hAnsiTheme="majorHAnsi" w:cs="Arial"/>
                <w:b/>
                <w:sz w:val="18"/>
                <w:szCs w:val="18"/>
              </w:rPr>
            </w:pPr>
            <w:r w:rsidRPr="00ED0028">
              <w:rPr>
                <w:rFonts w:asciiTheme="majorHAnsi" w:hAnsiTheme="majorHAnsi" w:cs="Arial"/>
                <w:b/>
                <w:sz w:val="18"/>
                <w:szCs w:val="18"/>
              </w:rPr>
              <w:t>Characteristics of students; Cognitive, moral and psychosocial development and ability to learn</w:t>
            </w:r>
          </w:p>
          <w:p w:rsidR="00ED0028" w:rsidRPr="00ED0028" w:rsidRDefault="00ED0028" w:rsidP="00ED0028">
            <w:pPr>
              <w:pStyle w:val="NoSpacing"/>
              <w:rPr>
                <w:rFonts w:asciiTheme="majorHAnsi" w:hAnsiTheme="majorHAnsi" w:cs="Arial"/>
                <w:b/>
                <w:sz w:val="18"/>
                <w:szCs w:val="18"/>
              </w:rPr>
            </w:pPr>
            <w:r w:rsidRPr="00ED0028">
              <w:rPr>
                <w:rFonts w:asciiTheme="majorHAnsi" w:hAnsiTheme="majorHAnsi" w:cs="Arial"/>
                <w:b/>
                <w:sz w:val="18"/>
                <w:szCs w:val="18"/>
              </w:rPr>
              <w:t>Theoretical approaches to the learning process and application in education: Behaviorists and social learning theory and education; cognitive approach and education; Transfer of knowledge</w:t>
            </w:r>
          </w:p>
          <w:p w:rsidR="00ED0028" w:rsidRPr="00ED0028" w:rsidRDefault="00ED0028" w:rsidP="00ED0028">
            <w:pPr>
              <w:pStyle w:val="NoSpacing"/>
              <w:rPr>
                <w:rFonts w:asciiTheme="majorHAnsi" w:hAnsiTheme="majorHAnsi" w:cs="Arial"/>
                <w:b/>
                <w:sz w:val="18"/>
                <w:szCs w:val="18"/>
              </w:rPr>
            </w:pPr>
            <w:r w:rsidRPr="00ED0028">
              <w:rPr>
                <w:rFonts w:asciiTheme="majorHAnsi" w:hAnsiTheme="majorHAnsi" w:cs="Arial"/>
                <w:b/>
                <w:sz w:val="18"/>
                <w:szCs w:val="18"/>
              </w:rPr>
              <w:t>Remembering and forgetting; Cognitive information processing; Improving memory and learning processes</w:t>
            </w:r>
          </w:p>
          <w:p w:rsidR="00ED0028" w:rsidRPr="00ED0028" w:rsidRDefault="00ED0028" w:rsidP="00ED0028">
            <w:pPr>
              <w:pStyle w:val="NoSpacing"/>
              <w:rPr>
                <w:rFonts w:asciiTheme="majorHAnsi" w:hAnsiTheme="majorHAnsi" w:cs="Arial"/>
                <w:b/>
                <w:sz w:val="18"/>
                <w:szCs w:val="18"/>
              </w:rPr>
            </w:pPr>
            <w:r w:rsidRPr="00ED0028">
              <w:rPr>
                <w:rFonts w:asciiTheme="majorHAnsi" w:hAnsiTheme="majorHAnsi" w:cs="Arial"/>
                <w:b/>
                <w:sz w:val="18"/>
                <w:szCs w:val="18"/>
              </w:rPr>
              <w:t>Motivation and learning; Types of motivation; Locus of control and school achievement; Developing and preventing motivation in learning</w:t>
            </w:r>
          </w:p>
          <w:p w:rsidR="00ED0028" w:rsidRPr="00ED0028" w:rsidRDefault="00ED0028" w:rsidP="00ED0028">
            <w:pPr>
              <w:pStyle w:val="NoSpacing"/>
              <w:rPr>
                <w:rFonts w:asciiTheme="majorHAnsi" w:hAnsiTheme="majorHAnsi" w:cs="Arial"/>
                <w:b/>
                <w:sz w:val="18"/>
                <w:szCs w:val="18"/>
              </w:rPr>
            </w:pPr>
            <w:r w:rsidRPr="00ED0028">
              <w:rPr>
                <w:rFonts w:asciiTheme="majorHAnsi" w:hAnsiTheme="majorHAnsi" w:cs="Arial"/>
                <w:b/>
                <w:sz w:val="18"/>
                <w:szCs w:val="18"/>
              </w:rPr>
              <w:t>Formation of effective learning strategies; Perceptions of abilities and theories of intelligence; The importance of early learning and experience in the development of intelligence</w:t>
            </w:r>
          </w:p>
          <w:p w:rsidR="00ED0028" w:rsidRPr="00ED0028" w:rsidRDefault="00ED0028" w:rsidP="00ED0028">
            <w:pPr>
              <w:pStyle w:val="NoSpacing"/>
              <w:rPr>
                <w:rFonts w:asciiTheme="majorHAnsi" w:hAnsiTheme="majorHAnsi" w:cs="Arial"/>
                <w:b/>
                <w:sz w:val="18"/>
                <w:szCs w:val="18"/>
              </w:rPr>
            </w:pPr>
            <w:r w:rsidRPr="00ED0028">
              <w:rPr>
                <w:rFonts w:asciiTheme="majorHAnsi" w:hAnsiTheme="majorHAnsi" w:cs="Arial"/>
                <w:b/>
                <w:sz w:val="18"/>
                <w:szCs w:val="18"/>
              </w:rPr>
              <w:t>Cognitive styles and their application to teaching and education; Teaching and learning styles of students</w:t>
            </w:r>
          </w:p>
          <w:p w:rsidR="00ED0028" w:rsidRPr="00ED0028" w:rsidRDefault="00ED0028" w:rsidP="00ED0028">
            <w:pPr>
              <w:pStyle w:val="NoSpacing"/>
              <w:rPr>
                <w:rFonts w:asciiTheme="majorHAnsi" w:hAnsiTheme="majorHAnsi" w:cs="Arial"/>
                <w:b/>
                <w:sz w:val="18"/>
                <w:szCs w:val="18"/>
              </w:rPr>
            </w:pPr>
            <w:r w:rsidRPr="00ED0028">
              <w:rPr>
                <w:rFonts w:asciiTheme="majorHAnsi" w:hAnsiTheme="majorHAnsi" w:cs="Arial"/>
                <w:b/>
                <w:sz w:val="18"/>
                <w:szCs w:val="18"/>
              </w:rPr>
              <w:t>Education of gifted and creative students: characteristics and specifics of work</w:t>
            </w:r>
          </w:p>
          <w:p w:rsidR="00ED0028" w:rsidRPr="00ED0028" w:rsidRDefault="00ED0028" w:rsidP="00ED0028">
            <w:pPr>
              <w:pStyle w:val="NoSpacing"/>
              <w:rPr>
                <w:rFonts w:asciiTheme="majorHAnsi" w:hAnsiTheme="majorHAnsi" w:cs="Arial"/>
                <w:b/>
                <w:sz w:val="18"/>
                <w:szCs w:val="18"/>
              </w:rPr>
            </w:pPr>
            <w:r w:rsidRPr="00ED0028">
              <w:rPr>
                <w:rFonts w:asciiTheme="majorHAnsi" w:hAnsiTheme="majorHAnsi" w:cs="Arial"/>
                <w:b/>
                <w:sz w:val="18"/>
                <w:szCs w:val="18"/>
              </w:rPr>
              <w:t>Education of students with learning and developmental disabilities: characteristics and specifics of the work</w:t>
            </w:r>
          </w:p>
          <w:p w:rsidR="00ED0028" w:rsidRPr="00ED0028" w:rsidRDefault="00ED0028" w:rsidP="00ED0028">
            <w:pPr>
              <w:pStyle w:val="NoSpacing"/>
              <w:rPr>
                <w:rFonts w:asciiTheme="majorHAnsi" w:hAnsiTheme="majorHAnsi" w:cs="Arial"/>
                <w:b/>
                <w:sz w:val="18"/>
                <w:szCs w:val="18"/>
              </w:rPr>
            </w:pPr>
            <w:r w:rsidRPr="00ED0028">
              <w:rPr>
                <w:rFonts w:asciiTheme="majorHAnsi" w:hAnsiTheme="majorHAnsi" w:cs="Arial"/>
                <w:b/>
                <w:sz w:val="18"/>
                <w:szCs w:val="18"/>
              </w:rPr>
              <w:t>Instruction, analysis and evaluation of knowledge; Assessment and measurement of school achievement</w:t>
            </w:r>
          </w:p>
          <w:p w:rsidR="00ED0028" w:rsidRPr="00ED0028" w:rsidRDefault="00ED0028" w:rsidP="00ED0028">
            <w:pPr>
              <w:pStyle w:val="NoSpacing"/>
              <w:rPr>
                <w:rFonts w:asciiTheme="majorHAnsi" w:hAnsiTheme="majorHAnsi" w:cs="Arial"/>
                <w:b/>
                <w:sz w:val="18"/>
                <w:szCs w:val="18"/>
              </w:rPr>
            </w:pPr>
            <w:r w:rsidRPr="00ED0028">
              <w:rPr>
                <w:rFonts w:asciiTheme="majorHAnsi" w:hAnsiTheme="majorHAnsi" w:cs="Arial"/>
                <w:b/>
                <w:sz w:val="18"/>
                <w:szCs w:val="18"/>
              </w:rPr>
              <w:t>Atmosphere and interaction in the class; Developing a productive classroom climate</w:t>
            </w:r>
          </w:p>
          <w:p w:rsidR="00CB72ED" w:rsidRPr="00B96B4F" w:rsidRDefault="00ED0028" w:rsidP="00ED0028">
            <w:pPr>
              <w:pStyle w:val="NoSpacing"/>
              <w:rPr>
                <w:rFonts w:asciiTheme="majorHAnsi" w:hAnsiTheme="majorHAnsi" w:cs="Arial"/>
                <w:b/>
                <w:sz w:val="18"/>
                <w:szCs w:val="18"/>
              </w:rPr>
            </w:pPr>
            <w:r w:rsidRPr="00ED0028">
              <w:rPr>
                <w:rFonts w:asciiTheme="majorHAnsi" w:hAnsiTheme="majorHAnsi" w:cs="Arial"/>
                <w:b/>
                <w:sz w:val="18"/>
                <w:szCs w:val="18"/>
              </w:rPr>
              <w:t>Evaluation of teaching and teacher work; Profile of abilities and personality traits of a competent teacher</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ED0028" w:rsidRPr="00ED0028" w:rsidRDefault="006D5B9B" w:rsidP="00ED0028">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ED0028" w:rsidRPr="00ED0028">
              <w:rPr>
                <w:rFonts w:asciiTheme="majorHAnsi" w:hAnsiTheme="majorHAnsi" w:cs="Arial"/>
                <w:b/>
                <w:sz w:val="18"/>
                <w:szCs w:val="18"/>
              </w:rPr>
              <w:t>During the teaching process, the following didactic methods will be used in lectures and exercises:</w:t>
            </w:r>
          </w:p>
          <w:p w:rsidR="00ED0028" w:rsidRPr="00ED0028" w:rsidRDefault="00ED0028" w:rsidP="00ED0028">
            <w:pPr>
              <w:pStyle w:val="NoSpacing"/>
              <w:rPr>
                <w:rFonts w:asciiTheme="majorHAnsi" w:hAnsiTheme="majorHAnsi" w:cs="Arial"/>
                <w:b/>
                <w:sz w:val="18"/>
                <w:szCs w:val="18"/>
              </w:rPr>
            </w:pPr>
            <w:r w:rsidRPr="00ED0028">
              <w:rPr>
                <w:rFonts w:asciiTheme="majorHAnsi" w:hAnsiTheme="majorHAnsi" w:cs="Arial"/>
                <w:b/>
                <w:sz w:val="18"/>
                <w:szCs w:val="18"/>
              </w:rPr>
              <w:t>- oral presentation method</w:t>
            </w:r>
          </w:p>
          <w:p w:rsidR="00ED0028" w:rsidRPr="00ED0028" w:rsidRDefault="00ED0028" w:rsidP="00ED0028">
            <w:pPr>
              <w:pStyle w:val="NoSpacing"/>
              <w:rPr>
                <w:rFonts w:asciiTheme="majorHAnsi" w:hAnsiTheme="majorHAnsi" w:cs="Arial"/>
                <w:b/>
                <w:sz w:val="18"/>
                <w:szCs w:val="18"/>
              </w:rPr>
            </w:pPr>
            <w:r w:rsidRPr="00ED0028">
              <w:rPr>
                <w:rFonts w:asciiTheme="majorHAnsi" w:hAnsiTheme="majorHAnsi" w:cs="Arial"/>
                <w:b/>
                <w:sz w:val="18"/>
                <w:szCs w:val="18"/>
              </w:rPr>
              <w:t>- demonstration and illustration method</w:t>
            </w:r>
          </w:p>
          <w:p w:rsidR="00ED0028" w:rsidRPr="00ED0028" w:rsidRDefault="00ED0028" w:rsidP="00ED0028">
            <w:pPr>
              <w:pStyle w:val="NoSpacing"/>
              <w:rPr>
                <w:rFonts w:asciiTheme="majorHAnsi" w:hAnsiTheme="majorHAnsi" w:cs="Arial"/>
                <w:b/>
                <w:sz w:val="18"/>
                <w:szCs w:val="18"/>
              </w:rPr>
            </w:pPr>
            <w:r w:rsidRPr="00ED0028">
              <w:rPr>
                <w:rFonts w:asciiTheme="majorHAnsi" w:hAnsiTheme="majorHAnsi" w:cs="Arial"/>
                <w:b/>
                <w:sz w:val="18"/>
                <w:szCs w:val="18"/>
              </w:rPr>
              <w:t>- conversation method</w:t>
            </w:r>
          </w:p>
          <w:p w:rsidR="00ED0028" w:rsidRPr="00ED0028" w:rsidRDefault="00ED0028" w:rsidP="00ED0028">
            <w:pPr>
              <w:pStyle w:val="NoSpacing"/>
              <w:rPr>
                <w:rFonts w:asciiTheme="majorHAnsi" w:hAnsiTheme="majorHAnsi" w:cs="Arial"/>
                <w:b/>
                <w:sz w:val="18"/>
                <w:szCs w:val="18"/>
              </w:rPr>
            </w:pPr>
            <w:r w:rsidRPr="00ED0028">
              <w:rPr>
                <w:rFonts w:asciiTheme="majorHAnsi" w:hAnsiTheme="majorHAnsi" w:cs="Arial"/>
                <w:b/>
                <w:sz w:val="18"/>
                <w:szCs w:val="18"/>
              </w:rPr>
              <w:t>- written work method</w:t>
            </w:r>
          </w:p>
          <w:p w:rsidR="00CB72ED" w:rsidRPr="00B96B4F" w:rsidRDefault="00ED0028" w:rsidP="00ED0028">
            <w:pPr>
              <w:pStyle w:val="NoSpacing"/>
              <w:rPr>
                <w:rFonts w:asciiTheme="majorHAnsi" w:hAnsiTheme="majorHAnsi" w:cs="Arial"/>
                <w:b/>
                <w:sz w:val="18"/>
                <w:szCs w:val="18"/>
              </w:rPr>
            </w:pPr>
            <w:r w:rsidRPr="00ED0028">
              <w:rPr>
                <w:rFonts w:asciiTheme="majorHAnsi" w:hAnsiTheme="majorHAnsi" w:cs="Arial"/>
                <w:b/>
                <w:sz w:val="18"/>
                <w:szCs w:val="18"/>
              </w:rPr>
              <w:t>- reading and working on the text method</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ED0028" w:rsidRPr="00ED0028" w:rsidRDefault="006D5B9B" w:rsidP="00ED0028">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ED0028" w:rsidRPr="00ED0028">
              <w:rPr>
                <w:rFonts w:asciiTheme="majorHAnsi" w:hAnsiTheme="majorHAnsi" w:cs="Arial"/>
                <w:b/>
                <w:sz w:val="18"/>
                <w:szCs w:val="18"/>
              </w:rPr>
              <w:t>a) Written: ZOT and Essay-test</w:t>
            </w:r>
          </w:p>
          <w:p w:rsidR="00ED0028" w:rsidRPr="00ED0028" w:rsidRDefault="00ED0028" w:rsidP="00ED0028">
            <w:pPr>
              <w:pStyle w:val="NoSpacing"/>
              <w:rPr>
                <w:rFonts w:asciiTheme="majorHAnsi" w:hAnsiTheme="majorHAnsi" w:cs="Arial"/>
                <w:b/>
                <w:sz w:val="18"/>
                <w:szCs w:val="18"/>
              </w:rPr>
            </w:pPr>
            <w:r w:rsidRPr="00ED0028">
              <w:rPr>
                <w:rFonts w:asciiTheme="majorHAnsi" w:hAnsiTheme="majorHAnsi" w:cs="Arial"/>
                <w:b/>
                <w:sz w:val="18"/>
                <w:szCs w:val="18"/>
              </w:rPr>
              <w:t>b) Oral: oral</w:t>
            </w:r>
          </w:p>
          <w:p w:rsidR="00ED0028" w:rsidRPr="00ED0028" w:rsidRDefault="00ED0028" w:rsidP="00ED0028">
            <w:pPr>
              <w:pStyle w:val="NoSpacing"/>
              <w:rPr>
                <w:rFonts w:asciiTheme="majorHAnsi" w:hAnsiTheme="majorHAnsi" w:cs="Arial"/>
                <w:b/>
                <w:sz w:val="18"/>
                <w:szCs w:val="18"/>
              </w:rPr>
            </w:pPr>
            <w:r w:rsidRPr="00ED0028">
              <w:rPr>
                <w:rFonts w:asciiTheme="majorHAnsi" w:hAnsiTheme="majorHAnsi" w:cs="Arial"/>
                <w:b/>
                <w:sz w:val="18"/>
                <w:szCs w:val="18"/>
              </w:rPr>
              <w:t>To verify the acquired knowledge, the following methods will be used:</w:t>
            </w:r>
          </w:p>
          <w:p w:rsidR="00ED0028" w:rsidRPr="00ED0028" w:rsidRDefault="00ED0028" w:rsidP="00ED0028">
            <w:pPr>
              <w:pStyle w:val="NoSpacing"/>
              <w:rPr>
                <w:rFonts w:asciiTheme="majorHAnsi" w:hAnsiTheme="majorHAnsi" w:cs="Arial"/>
                <w:b/>
                <w:sz w:val="18"/>
                <w:szCs w:val="18"/>
              </w:rPr>
            </w:pPr>
            <w:r w:rsidRPr="00ED0028">
              <w:rPr>
                <w:rFonts w:asciiTheme="majorHAnsi" w:hAnsiTheme="majorHAnsi" w:cs="Arial"/>
                <w:b/>
                <w:sz w:val="18"/>
                <w:szCs w:val="18"/>
              </w:rPr>
              <w:t>- written and</w:t>
            </w:r>
          </w:p>
          <w:p w:rsidR="00ED0028" w:rsidRPr="00ED0028" w:rsidRDefault="00ED0028" w:rsidP="00ED0028">
            <w:pPr>
              <w:pStyle w:val="NoSpacing"/>
              <w:rPr>
                <w:rFonts w:asciiTheme="majorHAnsi" w:hAnsiTheme="majorHAnsi" w:cs="Arial"/>
                <w:b/>
                <w:sz w:val="18"/>
                <w:szCs w:val="18"/>
              </w:rPr>
            </w:pPr>
            <w:r w:rsidRPr="00ED0028">
              <w:rPr>
                <w:rFonts w:asciiTheme="majorHAnsi" w:hAnsiTheme="majorHAnsi" w:cs="Arial"/>
                <w:b/>
                <w:sz w:val="18"/>
                <w:szCs w:val="18"/>
              </w:rPr>
              <w:t>- oral method</w:t>
            </w:r>
          </w:p>
          <w:p w:rsidR="00ED0028" w:rsidRPr="00ED0028" w:rsidRDefault="00ED0028" w:rsidP="00ED0028">
            <w:pPr>
              <w:pStyle w:val="NoSpacing"/>
              <w:rPr>
                <w:rFonts w:asciiTheme="majorHAnsi" w:hAnsiTheme="majorHAnsi" w:cs="Arial"/>
                <w:b/>
                <w:sz w:val="18"/>
                <w:szCs w:val="18"/>
              </w:rPr>
            </w:pPr>
            <w:r w:rsidRPr="00ED0028">
              <w:rPr>
                <w:rFonts w:asciiTheme="majorHAnsi" w:hAnsiTheme="majorHAnsi" w:cs="Arial"/>
                <w:b/>
                <w:sz w:val="18"/>
                <w:szCs w:val="18"/>
              </w:rPr>
              <w:t>The written method includes a written knowledge test (ZOT and essay). Knowledge testing will be carried out through questions and answers from the content of the course. It will be carried out after the implementation of the scheduled lectures. The minimum number of points to pass the written part of the exam is 25 (more than 60%). The oral method will be applied to students who achieve the minimum number of points (25) through the written knowledge test.</w:t>
            </w:r>
          </w:p>
          <w:p w:rsidR="00ED0028" w:rsidRPr="00ED0028" w:rsidRDefault="00ED0028" w:rsidP="00ED0028">
            <w:pPr>
              <w:pStyle w:val="NoSpacing"/>
              <w:rPr>
                <w:rFonts w:asciiTheme="majorHAnsi" w:hAnsiTheme="majorHAnsi" w:cs="Arial"/>
                <w:b/>
                <w:sz w:val="18"/>
                <w:szCs w:val="18"/>
              </w:rPr>
            </w:pPr>
          </w:p>
          <w:p w:rsidR="00ED0028" w:rsidRPr="00ED0028" w:rsidRDefault="00ED0028" w:rsidP="00ED0028">
            <w:pPr>
              <w:pStyle w:val="NoSpacing"/>
              <w:rPr>
                <w:rFonts w:asciiTheme="majorHAnsi" w:hAnsiTheme="majorHAnsi" w:cs="Arial"/>
                <w:b/>
                <w:sz w:val="18"/>
                <w:szCs w:val="18"/>
              </w:rPr>
            </w:pPr>
            <w:r w:rsidRPr="00ED0028">
              <w:rPr>
                <w:rFonts w:asciiTheme="majorHAnsi" w:hAnsiTheme="majorHAnsi" w:cs="Arial"/>
                <w:b/>
                <w:sz w:val="18"/>
                <w:szCs w:val="18"/>
              </w:rPr>
              <w:t>Written knowledge test</w:t>
            </w:r>
          </w:p>
          <w:p w:rsidR="00ED0028" w:rsidRPr="00ED0028" w:rsidRDefault="00ED0028" w:rsidP="00ED0028">
            <w:pPr>
              <w:pStyle w:val="NoSpacing"/>
              <w:rPr>
                <w:rFonts w:asciiTheme="majorHAnsi" w:hAnsiTheme="majorHAnsi" w:cs="Arial"/>
                <w:b/>
                <w:sz w:val="18"/>
                <w:szCs w:val="18"/>
              </w:rPr>
            </w:pPr>
            <w:r w:rsidRPr="00ED0028">
              <w:rPr>
                <w:rFonts w:asciiTheme="majorHAnsi" w:hAnsiTheme="majorHAnsi" w:cs="Arial"/>
                <w:b/>
                <w:sz w:val="18"/>
                <w:szCs w:val="18"/>
              </w:rPr>
              <w:t>After completing the course, students will be given a written knowledge test (ZOT and essay). Students will be offered a combination of essay questions and a series of objective type tasks.</w:t>
            </w:r>
          </w:p>
          <w:p w:rsidR="00ED0028" w:rsidRPr="00ED0028" w:rsidRDefault="00ED0028" w:rsidP="00ED0028">
            <w:pPr>
              <w:pStyle w:val="NoSpacing"/>
              <w:rPr>
                <w:rFonts w:asciiTheme="majorHAnsi" w:hAnsiTheme="majorHAnsi" w:cs="Arial"/>
                <w:b/>
                <w:sz w:val="18"/>
                <w:szCs w:val="18"/>
              </w:rPr>
            </w:pPr>
            <w:r w:rsidRPr="00ED0028">
              <w:rPr>
                <w:rFonts w:asciiTheme="majorHAnsi" w:hAnsiTheme="majorHAnsi" w:cs="Arial"/>
                <w:b/>
                <w:sz w:val="18"/>
                <w:szCs w:val="18"/>
              </w:rPr>
              <w:t>Students who pass the written part of the exam, i.e. achieve 25 to 40 points, will take the oral part of the exam. The date of the written part of the exam will be announced to students at least fifteen (15) days before the exam itself. The maximum number of points a student can achieve on the written part of the exam is 40, and the minimum, to pass the exam, is 25 points.</w:t>
            </w:r>
          </w:p>
          <w:p w:rsidR="00ED0028" w:rsidRPr="00ED0028" w:rsidRDefault="00ED0028" w:rsidP="00ED0028">
            <w:pPr>
              <w:pStyle w:val="NoSpacing"/>
              <w:rPr>
                <w:rFonts w:asciiTheme="majorHAnsi" w:hAnsiTheme="majorHAnsi" w:cs="Arial"/>
                <w:b/>
                <w:sz w:val="18"/>
                <w:szCs w:val="18"/>
              </w:rPr>
            </w:pPr>
            <w:r w:rsidRPr="00ED0028">
              <w:rPr>
                <w:rFonts w:asciiTheme="majorHAnsi" w:hAnsiTheme="majorHAnsi" w:cs="Arial"/>
                <w:b/>
                <w:sz w:val="18"/>
                <w:szCs w:val="18"/>
              </w:rPr>
              <w:t>Borrowing of any items between students during the exam is not allowed. Students who copy from others or discuss during the exam will be removed from the exam and their work will not be scored.</w:t>
            </w:r>
          </w:p>
          <w:p w:rsidR="00ED0028" w:rsidRPr="00ED0028" w:rsidRDefault="00ED0028" w:rsidP="00ED0028">
            <w:pPr>
              <w:pStyle w:val="NoSpacing"/>
              <w:rPr>
                <w:rFonts w:asciiTheme="majorHAnsi" w:hAnsiTheme="majorHAnsi" w:cs="Arial"/>
                <w:b/>
                <w:sz w:val="18"/>
                <w:szCs w:val="18"/>
              </w:rPr>
            </w:pPr>
          </w:p>
          <w:p w:rsidR="00ED0028" w:rsidRPr="00ED0028" w:rsidRDefault="00ED0028" w:rsidP="00ED0028">
            <w:pPr>
              <w:pStyle w:val="NoSpacing"/>
              <w:rPr>
                <w:rFonts w:asciiTheme="majorHAnsi" w:hAnsiTheme="majorHAnsi" w:cs="Arial"/>
                <w:b/>
                <w:sz w:val="18"/>
                <w:szCs w:val="18"/>
              </w:rPr>
            </w:pPr>
            <w:r w:rsidRPr="00ED0028">
              <w:rPr>
                <w:rFonts w:asciiTheme="majorHAnsi" w:hAnsiTheme="majorHAnsi" w:cs="Arial"/>
                <w:b/>
                <w:sz w:val="18"/>
                <w:szCs w:val="18"/>
              </w:rPr>
              <w:t>Oral knowledge assessment</w:t>
            </w:r>
          </w:p>
          <w:p w:rsidR="00CB72ED" w:rsidRPr="00B96B4F" w:rsidRDefault="00ED0028" w:rsidP="00ED0028">
            <w:pPr>
              <w:pStyle w:val="NoSpacing"/>
              <w:rPr>
                <w:rFonts w:asciiTheme="majorHAnsi" w:hAnsiTheme="majorHAnsi" w:cs="Arial"/>
                <w:b/>
                <w:sz w:val="18"/>
                <w:szCs w:val="18"/>
              </w:rPr>
            </w:pPr>
            <w:r w:rsidRPr="00ED0028">
              <w:rPr>
                <w:rFonts w:asciiTheme="majorHAnsi" w:hAnsiTheme="majorHAnsi" w:cs="Arial"/>
                <w:b/>
                <w:sz w:val="18"/>
                <w:szCs w:val="18"/>
              </w:rPr>
              <w:lastRenderedPageBreak/>
              <w:t>The oral part of the exam will be conducted based on several questions from the course content and students' answers for a duration of 15-30 minutes. The maximum number of points a student can achieve on this part of the exam is 10, and the minimum, to pass the exam, is 6 points.</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ED0028" w:rsidRPr="00ED0028" w:rsidRDefault="006D5B9B" w:rsidP="00ED0028">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ED0028" w:rsidRPr="00ED0028">
              <w:rPr>
                <w:rFonts w:asciiTheme="majorHAnsi" w:hAnsiTheme="majorHAnsi" w:cs="Arial"/>
                <w:b/>
                <w:sz w:val="18"/>
                <w:szCs w:val="18"/>
              </w:rPr>
              <w:t>Evaluation criteria:</w:t>
            </w:r>
          </w:p>
          <w:p w:rsidR="00ED0028" w:rsidRPr="00ED0028" w:rsidRDefault="00ED0028" w:rsidP="00ED0028">
            <w:pPr>
              <w:pStyle w:val="NoSpacing"/>
              <w:rPr>
                <w:rFonts w:asciiTheme="majorHAnsi" w:hAnsiTheme="majorHAnsi" w:cs="Arial"/>
                <w:b/>
                <w:sz w:val="18"/>
                <w:szCs w:val="18"/>
              </w:rPr>
            </w:pPr>
            <w:r w:rsidRPr="00ED0028">
              <w:rPr>
                <w:rFonts w:asciiTheme="majorHAnsi" w:hAnsiTheme="majorHAnsi" w:cs="Arial"/>
                <w:b/>
                <w:sz w:val="18"/>
                <w:szCs w:val="18"/>
              </w:rPr>
              <w:t>a) attendance and activity in class: attendance at lectures and exercises 10; activity in lessons 10 b) individual/team project: individual project 15; team/group project 15</w:t>
            </w:r>
          </w:p>
          <w:p w:rsidR="00ED0028" w:rsidRPr="00ED0028" w:rsidRDefault="00ED0028" w:rsidP="00ED0028">
            <w:pPr>
              <w:pStyle w:val="NoSpacing"/>
              <w:rPr>
                <w:rFonts w:asciiTheme="majorHAnsi" w:hAnsiTheme="majorHAnsi" w:cs="Arial"/>
                <w:b/>
                <w:sz w:val="18"/>
                <w:szCs w:val="18"/>
              </w:rPr>
            </w:pPr>
            <w:r w:rsidRPr="00ED0028">
              <w:rPr>
                <w:rFonts w:asciiTheme="majorHAnsi" w:hAnsiTheme="majorHAnsi" w:cs="Arial"/>
                <w:b/>
                <w:sz w:val="18"/>
                <w:szCs w:val="18"/>
              </w:rPr>
              <w:t>c) written exam: 40</w:t>
            </w:r>
          </w:p>
          <w:p w:rsidR="00CB72ED" w:rsidRPr="00B96B4F" w:rsidRDefault="00ED0028" w:rsidP="00ED0028">
            <w:pPr>
              <w:pStyle w:val="NoSpacing"/>
              <w:rPr>
                <w:rFonts w:asciiTheme="majorHAnsi" w:hAnsiTheme="majorHAnsi" w:cs="Arial"/>
                <w:b/>
                <w:sz w:val="18"/>
                <w:szCs w:val="18"/>
              </w:rPr>
            </w:pPr>
            <w:r w:rsidRPr="00ED0028">
              <w:rPr>
                <w:rFonts w:asciiTheme="majorHAnsi" w:hAnsiTheme="majorHAnsi" w:cs="Arial"/>
                <w:b/>
                <w:sz w:val="18"/>
                <w:szCs w:val="18"/>
              </w:rPr>
              <w:t>d) oral part of the exam: 10</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ED0028" w:rsidRPr="00ED0028" w:rsidRDefault="006D5B9B" w:rsidP="00ED0028">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ED0028" w:rsidRPr="00ED0028">
              <w:rPr>
                <w:rFonts w:asciiTheme="majorHAnsi" w:hAnsiTheme="majorHAnsi" w:cs="Arial"/>
                <w:b/>
                <w:sz w:val="18"/>
                <w:szCs w:val="18"/>
              </w:rPr>
              <w:t xml:space="preserve"> - Stojaković, P.(2010). Psihologija za nastavnike. Grafid. Banja Luka.</w:t>
            </w:r>
          </w:p>
          <w:p w:rsidR="00ED0028" w:rsidRPr="00ED0028" w:rsidRDefault="00ED0028" w:rsidP="00ED0028">
            <w:pPr>
              <w:pStyle w:val="NoSpacing"/>
              <w:rPr>
                <w:rFonts w:asciiTheme="majorHAnsi" w:hAnsiTheme="majorHAnsi" w:cs="Arial"/>
                <w:b/>
                <w:sz w:val="18"/>
                <w:szCs w:val="18"/>
              </w:rPr>
            </w:pPr>
            <w:r w:rsidRPr="00ED0028">
              <w:rPr>
                <w:rFonts w:asciiTheme="majorHAnsi" w:hAnsiTheme="majorHAnsi" w:cs="Arial"/>
                <w:b/>
                <w:sz w:val="18"/>
                <w:szCs w:val="18"/>
              </w:rPr>
              <w:t>- Vizek-Vidović, V., Vlahović-Štetić, V., Rijavec, M., Miljković, D., (2003), Psihologija obrazovanja. Zagreb, IEP-VERN</w:t>
            </w:r>
          </w:p>
          <w:p w:rsidR="00ED0028" w:rsidRPr="00ED0028" w:rsidRDefault="00ED0028" w:rsidP="00ED0028">
            <w:pPr>
              <w:pStyle w:val="NoSpacing"/>
              <w:rPr>
                <w:rFonts w:asciiTheme="majorHAnsi" w:hAnsiTheme="majorHAnsi" w:cs="Arial"/>
                <w:b/>
                <w:sz w:val="18"/>
                <w:szCs w:val="18"/>
              </w:rPr>
            </w:pPr>
            <w:r w:rsidRPr="00ED0028">
              <w:rPr>
                <w:rFonts w:asciiTheme="majorHAnsi" w:hAnsiTheme="majorHAnsi" w:cs="Arial"/>
                <w:b/>
                <w:sz w:val="18"/>
                <w:szCs w:val="18"/>
              </w:rPr>
              <w:t>- Zarevski, P. (2007). Psihologija pamćenja i učenja, Jastrebarsko: Naklada Slap.</w:t>
            </w:r>
          </w:p>
          <w:p w:rsidR="00ED0028" w:rsidRPr="00ED0028" w:rsidRDefault="00ED0028" w:rsidP="00ED0028">
            <w:pPr>
              <w:pStyle w:val="NoSpacing"/>
              <w:rPr>
                <w:rFonts w:asciiTheme="majorHAnsi" w:hAnsiTheme="majorHAnsi" w:cs="Arial"/>
                <w:b/>
                <w:sz w:val="18"/>
                <w:szCs w:val="18"/>
              </w:rPr>
            </w:pPr>
            <w:r w:rsidRPr="00ED0028">
              <w:rPr>
                <w:rFonts w:asciiTheme="majorHAnsi" w:hAnsiTheme="majorHAnsi" w:cs="Arial"/>
                <w:b/>
                <w:sz w:val="18"/>
                <w:szCs w:val="18"/>
              </w:rPr>
              <w:t>- Vulfolk, A., Hjuz, M., Volkap, V. (2014). Psihologija u obrazovanju I. Beograd, Clio.</w:t>
            </w:r>
          </w:p>
          <w:p w:rsidR="00ED0028" w:rsidRPr="00ED0028" w:rsidRDefault="00ED0028" w:rsidP="00ED0028">
            <w:pPr>
              <w:pStyle w:val="NoSpacing"/>
              <w:rPr>
                <w:rFonts w:asciiTheme="majorHAnsi" w:hAnsiTheme="majorHAnsi" w:cs="Arial"/>
                <w:b/>
                <w:sz w:val="18"/>
                <w:szCs w:val="18"/>
              </w:rPr>
            </w:pPr>
            <w:r w:rsidRPr="00ED0028">
              <w:rPr>
                <w:rFonts w:asciiTheme="majorHAnsi" w:hAnsiTheme="majorHAnsi" w:cs="Arial"/>
                <w:b/>
                <w:sz w:val="18"/>
                <w:szCs w:val="18"/>
              </w:rPr>
              <w:t>- Vulfolk, A., Hjuz, M., Volkap, V. (2014). Psihologija u obrazovanju II. Beograd, Clio.</w:t>
            </w:r>
          </w:p>
          <w:p w:rsidR="00ED0028" w:rsidRPr="00ED0028" w:rsidRDefault="00ED0028" w:rsidP="00ED0028">
            <w:pPr>
              <w:pStyle w:val="NoSpacing"/>
              <w:rPr>
                <w:rFonts w:asciiTheme="majorHAnsi" w:hAnsiTheme="majorHAnsi" w:cs="Arial"/>
                <w:b/>
                <w:sz w:val="18"/>
                <w:szCs w:val="18"/>
              </w:rPr>
            </w:pPr>
            <w:r w:rsidRPr="00ED0028">
              <w:rPr>
                <w:rFonts w:asciiTheme="majorHAnsi" w:hAnsiTheme="majorHAnsi" w:cs="Arial"/>
                <w:b/>
                <w:sz w:val="18"/>
                <w:szCs w:val="18"/>
              </w:rPr>
              <w:t>- Woolfolk, A. (2012.) Educational psychology, (12th.ed.), New York, Allyn and Bacon</w:t>
            </w:r>
          </w:p>
          <w:p w:rsidR="00CB72ED" w:rsidRPr="00B96B4F" w:rsidRDefault="00ED0028" w:rsidP="00ED0028">
            <w:pPr>
              <w:pStyle w:val="NoSpacing"/>
              <w:rPr>
                <w:rFonts w:asciiTheme="majorHAnsi" w:hAnsiTheme="majorHAnsi" w:cs="Arial"/>
                <w:b/>
                <w:sz w:val="18"/>
                <w:szCs w:val="18"/>
              </w:rPr>
            </w:pPr>
            <w:r w:rsidRPr="00ED0028">
              <w:rPr>
                <w:rFonts w:asciiTheme="majorHAnsi" w:hAnsiTheme="majorHAnsi" w:cs="Arial"/>
                <w:b/>
                <w:sz w:val="18"/>
                <w:szCs w:val="18"/>
              </w:rPr>
              <w:t>- Radonjić, S. (2004). Psihologija učenja I. Zavod za udžbenike i nastavna sredstva, Beograd.</w:t>
            </w:r>
            <w:bookmarkStart w:id="3" w:name="_GoBack"/>
            <w:bookmarkEnd w:id="3"/>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7B428D" w:rsidRPr="007B428D">
              <w:rPr>
                <w:rFonts w:asciiTheme="majorHAnsi" w:hAnsiTheme="majorHAnsi" w:cs="Arial"/>
                <w:b/>
                <w:sz w:val="20"/>
                <w:szCs w:val="20"/>
              </w:rPr>
              <w:t>Additional reading list</w:t>
            </w:r>
            <w:r w:rsidR="007B428D">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ED0028">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ED0028">
              <w:rPr>
                <w:rFonts w:asciiTheme="majorHAnsi" w:hAnsiTheme="majorHAnsi" w:cs="Arial"/>
                <w:b/>
                <w:sz w:val="18"/>
                <w:szCs w:val="18"/>
              </w:rPr>
              <w:t> </w:t>
            </w:r>
            <w:r w:rsidR="00ED0028">
              <w:rPr>
                <w:rFonts w:asciiTheme="majorHAnsi" w:hAnsiTheme="majorHAnsi" w:cs="Arial"/>
                <w:b/>
                <w:sz w:val="18"/>
                <w:szCs w:val="18"/>
              </w:rPr>
              <w:t> </w:t>
            </w:r>
            <w:r w:rsidR="00ED0028">
              <w:rPr>
                <w:rFonts w:asciiTheme="majorHAnsi" w:hAnsiTheme="majorHAnsi" w:cs="Arial"/>
                <w:b/>
                <w:sz w:val="18"/>
                <w:szCs w:val="18"/>
              </w:rPr>
              <w:t> </w:t>
            </w:r>
            <w:r w:rsidR="00ED0028">
              <w:rPr>
                <w:rFonts w:asciiTheme="majorHAnsi" w:hAnsiTheme="majorHAnsi" w:cs="Arial"/>
                <w:b/>
                <w:sz w:val="18"/>
                <w:szCs w:val="18"/>
              </w:rPr>
              <w:t> </w:t>
            </w:r>
            <w:r w:rsidR="00ED0028">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rsidP="007B428D">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22. </w:t>
            </w:r>
            <w:r w:rsidR="0038278D" w:rsidRPr="0038278D">
              <w:rPr>
                <w:rFonts w:asciiTheme="majorHAnsi" w:hAnsiTheme="majorHAnsi" w:cs="Arial"/>
                <w:b/>
                <w:sz w:val="20"/>
                <w:szCs w:val="20"/>
              </w:rPr>
              <w:t>Applicable from the academic year:</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677554" w:rsidRPr="00677554">
              <w:rPr>
                <w:rFonts w:asciiTheme="majorHAnsi" w:hAnsiTheme="majorHAnsi" w:cs="Arial"/>
                <w:b/>
                <w:sz w:val="18"/>
                <w:szCs w:val="18"/>
              </w:rPr>
              <w:t>2026/27</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909" w:type="dxa"/>
            <w:gridSpan w:val="6"/>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rsidR="00CB72ED" w:rsidRPr="00B96B4F" w:rsidRDefault="006D5B9B">
            <w:pPr>
              <w:pStyle w:val="NoSpacing"/>
              <w:jc w:val="center"/>
              <w:rPr>
                <w:rFonts w:asciiTheme="majorHAnsi" w:hAnsiTheme="majorHAnsi" w:cs="Arial"/>
                <w:b/>
                <w:sz w:val="18"/>
                <w:szCs w:val="18"/>
              </w:rPr>
            </w:pPr>
            <w:r w:rsidRPr="00AE5280">
              <w:rPr>
                <w:rFonts w:asciiTheme="majorHAnsi" w:hAnsiTheme="majorHAnsi" w:cs="Arial"/>
                <w:b/>
                <w:sz w:val="18"/>
                <w:szCs w:val="18"/>
              </w:rPr>
              <w:fldChar w:fldCharType="begin">
                <w:ffData>
                  <w:name w:val=""/>
                  <w:enabled/>
                  <w:calcOnExit w:val="0"/>
                  <w:textInput>
                    <w:maxLength w:val="17"/>
                  </w:textInput>
                </w:ffData>
              </w:fldChar>
            </w:r>
            <w:r w:rsidR="00FB48B6" w:rsidRPr="00417A07">
              <w:rPr>
                <w:rFonts w:asciiTheme="majorHAnsi" w:hAnsiTheme="majorHAnsi" w:cs="Arial"/>
                <w:b/>
                <w:sz w:val="18"/>
                <w:szCs w:val="18"/>
              </w:rPr>
              <w:instrText xml:space="preserve"> FORMTEXT </w:instrText>
            </w:r>
            <w:r w:rsidRPr="00AE5280">
              <w:rPr>
                <w:rFonts w:asciiTheme="majorHAnsi" w:hAnsiTheme="majorHAnsi" w:cs="Arial"/>
                <w:b/>
                <w:sz w:val="18"/>
                <w:szCs w:val="18"/>
              </w:rPr>
            </w:r>
            <w:r w:rsidRPr="00AE5280">
              <w:rPr>
                <w:rFonts w:asciiTheme="majorHAnsi" w:hAnsiTheme="majorHAnsi" w:cs="Arial"/>
                <w:b/>
                <w:sz w:val="18"/>
                <w:szCs w:val="18"/>
              </w:rPr>
              <w:fldChar w:fldCharType="separate"/>
            </w:r>
            <w:r w:rsidR="00FB48B6" w:rsidRPr="00EC269F">
              <w:rPr>
                <w:rFonts w:asciiTheme="majorHAnsi" w:hAnsiTheme="majorHAnsi" w:cs="Arial"/>
                <w:b/>
                <w:spacing w:val="216"/>
                <w:sz w:val="18"/>
                <w:szCs w:val="18"/>
              </w:rPr>
              <w:t>    </w:t>
            </w:r>
            <w:r w:rsidR="00FB48B6" w:rsidRPr="00EC269F">
              <w:rPr>
                <w:rFonts w:asciiTheme="majorHAnsi" w:hAnsiTheme="majorHAnsi" w:cs="Arial"/>
                <w:b/>
                <w:spacing w:val="-1"/>
                <w:sz w:val="18"/>
                <w:szCs w:val="18"/>
              </w:rPr>
              <w:t> </w:t>
            </w:r>
            <w:r w:rsidRPr="00EC269F">
              <w:rPr>
                <w:rFonts w:asciiTheme="majorHAnsi" w:hAnsiTheme="majorHAnsi" w:cs="Arial"/>
                <w:b/>
                <w:spacing w:val="-1"/>
                <w:sz w:val="18"/>
                <w:szCs w:val="18"/>
              </w:rPr>
              <w:fldChar w:fldCharType="end"/>
            </w:r>
          </w:p>
        </w:tc>
      </w:tr>
      <w:tr w:rsidR="00CB72ED">
        <w:trPr>
          <w:trHeight w:val="113"/>
        </w:trPr>
        <w:tc>
          <w:tcPr>
            <w:tcW w:w="1909" w:type="dxa"/>
            <w:gridSpan w:val="6"/>
            <w:tcBorders>
              <w:bottom w:val="single" w:sz="2" w:space="0" w:color="000000"/>
            </w:tcBorders>
            <w:shd w:val="clear" w:color="auto" w:fill="auto"/>
            <w:vAlign w:val="center"/>
          </w:tcPr>
          <w:p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rsidR="00CB72ED" w:rsidRDefault="00CB72ED">
            <w:pPr>
              <w:pStyle w:val="NoSpacing"/>
              <w:rPr>
                <w:rFonts w:ascii="Book Antiqua" w:hAnsi="Book Antiqua" w:cs="Arial"/>
                <w:b/>
                <w:sz w:val="10"/>
                <w:szCs w:val="10"/>
              </w:rPr>
            </w:pPr>
          </w:p>
        </w:tc>
      </w:tr>
    </w:tbl>
    <w:p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749F" w:rsidRDefault="0088749F">
      <w:pPr>
        <w:spacing w:line="240" w:lineRule="auto"/>
      </w:pPr>
      <w:r>
        <w:separator/>
      </w:r>
    </w:p>
  </w:endnote>
  <w:endnote w:type="continuationSeparator" w:id="0">
    <w:p w:rsidR="0088749F" w:rsidRDefault="0088749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65"/>
      <w:gridCol w:w="1160"/>
      <w:gridCol w:w="2316"/>
      <w:gridCol w:w="1157"/>
      <w:gridCol w:w="2124"/>
      <w:gridCol w:w="1157"/>
      <w:gridCol w:w="883"/>
    </w:tblGrid>
    <w:tr w:rsidR="00CB72ED">
      <w:trPr>
        <w:trHeight w:val="445"/>
      </w:trPr>
      <w:tc>
        <w:tcPr>
          <w:tcW w:w="1470" w:type="dxa"/>
          <w:tcMar>
            <w:top w:w="28" w:type="dxa"/>
          </w:tcMar>
        </w:tcPr>
        <w:p w:rsidR="00CB72ED" w:rsidRDefault="006D5B9B">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EC269F">
            <w:rPr>
              <w:rFonts w:ascii="Cambria" w:hAnsi="Cambria" w:cs="Calibri"/>
              <w:noProof/>
              <w:sz w:val="16"/>
              <w:szCs w:val="16"/>
            </w:rPr>
            <w:t>13.3.2026</w:t>
          </w:r>
          <w:r>
            <w:rPr>
              <w:rFonts w:ascii="Cambria" w:hAnsi="Cambria" w:cs="Calibri"/>
              <w:sz w:val="16"/>
              <w:szCs w:val="16"/>
            </w:rPr>
            <w:fldChar w:fldCharType="end"/>
          </w:r>
        </w:p>
      </w:tc>
      <w:tc>
        <w:tcPr>
          <w:tcW w:w="1167"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6D5B9B">
            <w:rPr>
              <w:rFonts w:ascii="Cambria" w:hAnsi="Cambria" w:cs="Calibri"/>
              <w:sz w:val="16"/>
              <w:szCs w:val="16"/>
            </w:rPr>
            <w:fldChar w:fldCharType="begin"/>
          </w:r>
          <w:r w:rsidR="00FB48B6">
            <w:rPr>
              <w:rFonts w:ascii="Cambria" w:hAnsi="Cambria" w:cs="Calibri"/>
              <w:sz w:val="16"/>
              <w:szCs w:val="16"/>
            </w:rPr>
            <w:instrText xml:space="preserve"> PAGE </w:instrText>
          </w:r>
          <w:r w:rsidR="006D5B9B">
            <w:rPr>
              <w:rFonts w:ascii="Cambria" w:hAnsi="Cambria" w:cs="Calibri"/>
              <w:sz w:val="16"/>
              <w:szCs w:val="16"/>
            </w:rPr>
            <w:fldChar w:fldCharType="separate"/>
          </w:r>
          <w:r w:rsidR="0066445B">
            <w:rPr>
              <w:rFonts w:ascii="Cambria" w:hAnsi="Cambria" w:cs="Calibri"/>
              <w:noProof/>
              <w:sz w:val="16"/>
              <w:szCs w:val="16"/>
            </w:rPr>
            <w:t>3</w:t>
          </w:r>
          <w:r w:rsidR="006D5B9B">
            <w:rPr>
              <w:rFonts w:ascii="Cambria" w:hAnsi="Cambria" w:cs="Calibri"/>
              <w:sz w:val="16"/>
              <w:szCs w:val="16"/>
            </w:rPr>
            <w:fldChar w:fldCharType="end"/>
          </w:r>
          <w:r w:rsidR="00FB48B6">
            <w:rPr>
              <w:rFonts w:ascii="Cambria" w:hAnsi="Cambria" w:cs="Calibri"/>
              <w:sz w:val="16"/>
              <w:szCs w:val="16"/>
            </w:rPr>
            <w:t>/</w:t>
          </w:r>
          <w:r w:rsidR="006D5B9B">
            <w:rPr>
              <w:rFonts w:ascii="Cambria" w:hAnsi="Cambria" w:cs="Calibri"/>
              <w:sz w:val="16"/>
              <w:szCs w:val="16"/>
            </w:rPr>
            <w:fldChar w:fldCharType="begin"/>
          </w:r>
          <w:r w:rsidR="00FB48B6">
            <w:rPr>
              <w:rFonts w:ascii="Cambria" w:hAnsi="Cambria" w:cs="Calibri"/>
              <w:sz w:val="16"/>
              <w:szCs w:val="16"/>
            </w:rPr>
            <w:instrText xml:space="preserve"> NUMPAGES  </w:instrText>
          </w:r>
          <w:r w:rsidR="006D5B9B">
            <w:rPr>
              <w:rFonts w:ascii="Cambria" w:hAnsi="Cambria" w:cs="Calibri"/>
              <w:sz w:val="16"/>
              <w:szCs w:val="16"/>
            </w:rPr>
            <w:fldChar w:fldCharType="separate"/>
          </w:r>
          <w:r w:rsidR="0066445B">
            <w:rPr>
              <w:rFonts w:ascii="Cambria" w:hAnsi="Cambria" w:cs="Calibri"/>
              <w:noProof/>
              <w:sz w:val="16"/>
              <w:szCs w:val="16"/>
            </w:rPr>
            <w:t>3</w:t>
          </w:r>
          <w:r w:rsidR="006D5B9B">
            <w:rPr>
              <w:rFonts w:ascii="Cambria" w:hAnsi="Cambria" w:cs="Calibri"/>
              <w:sz w:val="16"/>
              <w:szCs w:val="16"/>
            </w:rPr>
            <w:fldChar w:fldCharType="end"/>
          </w:r>
        </w:p>
      </w:tc>
    </w:tr>
  </w:tbl>
  <w:p w:rsidR="00CB72ED" w:rsidRDefault="00CB72ED">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749F" w:rsidRDefault="0088749F">
      <w:pPr>
        <w:spacing w:after="0"/>
      </w:pPr>
      <w:r>
        <w:separator/>
      </w:r>
    </w:p>
  </w:footnote>
  <w:footnote w:type="continuationSeparator" w:id="0">
    <w:p w:rsidR="0088749F" w:rsidRDefault="0088749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2ED" w:rsidRDefault="00CB72ED">
    <w:pPr>
      <w:pStyle w:val="Header"/>
    </w:pPr>
  </w:p>
  <w:p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Full" w:cryptAlgorithmClass="hash" w:cryptAlgorithmType="typeAny" w:cryptAlgorithmSid="4" w:cryptSpinCount="50000" w:hash="D6lMSiWQg4FNT1FRvr1pXKm6pe8=" w:salt="xjgxgn6vQoOX3DsgMGlBbg=="/>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483D"/>
    <w:rsid w:val="00045FD8"/>
    <w:rsid w:val="0005039F"/>
    <w:rsid w:val="0005718E"/>
    <w:rsid w:val="000578DE"/>
    <w:rsid w:val="00064BC7"/>
    <w:rsid w:val="0007342F"/>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F0C25"/>
    <w:rsid w:val="000F3BAD"/>
    <w:rsid w:val="000F7F21"/>
    <w:rsid w:val="001000E5"/>
    <w:rsid w:val="0010061D"/>
    <w:rsid w:val="00101401"/>
    <w:rsid w:val="00104B6E"/>
    <w:rsid w:val="00110FA2"/>
    <w:rsid w:val="00115087"/>
    <w:rsid w:val="00127D3F"/>
    <w:rsid w:val="00141CB0"/>
    <w:rsid w:val="0014427D"/>
    <w:rsid w:val="00144785"/>
    <w:rsid w:val="001448D6"/>
    <w:rsid w:val="001510AC"/>
    <w:rsid w:val="00156431"/>
    <w:rsid w:val="00162D9B"/>
    <w:rsid w:val="00163316"/>
    <w:rsid w:val="001679F6"/>
    <w:rsid w:val="00172E2F"/>
    <w:rsid w:val="00174CD2"/>
    <w:rsid w:val="0018386E"/>
    <w:rsid w:val="00192235"/>
    <w:rsid w:val="001947D2"/>
    <w:rsid w:val="00194AB4"/>
    <w:rsid w:val="001A6ADE"/>
    <w:rsid w:val="001A7C91"/>
    <w:rsid w:val="001C5DAC"/>
    <w:rsid w:val="001D1689"/>
    <w:rsid w:val="001D252B"/>
    <w:rsid w:val="001E2CEF"/>
    <w:rsid w:val="001F251C"/>
    <w:rsid w:val="001F6D8D"/>
    <w:rsid w:val="00202939"/>
    <w:rsid w:val="00205E97"/>
    <w:rsid w:val="00206A97"/>
    <w:rsid w:val="0022150F"/>
    <w:rsid w:val="00223C8C"/>
    <w:rsid w:val="0022575B"/>
    <w:rsid w:val="00227C8E"/>
    <w:rsid w:val="00243A9F"/>
    <w:rsid w:val="00244AED"/>
    <w:rsid w:val="00252D30"/>
    <w:rsid w:val="0026034D"/>
    <w:rsid w:val="00261537"/>
    <w:rsid w:val="00263142"/>
    <w:rsid w:val="00275EF2"/>
    <w:rsid w:val="00276F0F"/>
    <w:rsid w:val="0029297C"/>
    <w:rsid w:val="00293BC4"/>
    <w:rsid w:val="002A64FB"/>
    <w:rsid w:val="002A7A7D"/>
    <w:rsid w:val="002C1992"/>
    <w:rsid w:val="002C2245"/>
    <w:rsid w:val="002D0413"/>
    <w:rsid w:val="002D12FB"/>
    <w:rsid w:val="002D3FFE"/>
    <w:rsid w:val="002D5887"/>
    <w:rsid w:val="002E384F"/>
    <w:rsid w:val="002E7CE9"/>
    <w:rsid w:val="002F6889"/>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6B4"/>
    <w:rsid w:val="00362935"/>
    <w:rsid w:val="003704AC"/>
    <w:rsid w:val="00374531"/>
    <w:rsid w:val="00375FDE"/>
    <w:rsid w:val="00376A9C"/>
    <w:rsid w:val="0038278D"/>
    <w:rsid w:val="00382F61"/>
    <w:rsid w:val="00383356"/>
    <w:rsid w:val="003842BC"/>
    <w:rsid w:val="003A053B"/>
    <w:rsid w:val="003A7CC0"/>
    <w:rsid w:val="003B7E2A"/>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17A07"/>
    <w:rsid w:val="00423524"/>
    <w:rsid w:val="0043584D"/>
    <w:rsid w:val="004436FD"/>
    <w:rsid w:val="004461AB"/>
    <w:rsid w:val="00452171"/>
    <w:rsid w:val="00456BDF"/>
    <w:rsid w:val="004634D5"/>
    <w:rsid w:val="0046792D"/>
    <w:rsid w:val="00471019"/>
    <w:rsid w:val="00485709"/>
    <w:rsid w:val="00486693"/>
    <w:rsid w:val="00490E6D"/>
    <w:rsid w:val="00493FA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F24AC"/>
    <w:rsid w:val="004F510D"/>
    <w:rsid w:val="004F5938"/>
    <w:rsid w:val="00502ADE"/>
    <w:rsid w:val="00513852"/>
    <w:rsid w:val="00513EFB"/>
    <w:rsid w:val="005173B1"/>
    <w:rsid w:val="00520236"/>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E6700"/>
    <w:rsid w:val="005F486C"/>
    <w:rsid w:val="00612005"/>
    <w:rsid w:val="00620875"/>
    <w:rsid w:val="00624E83"/>
    <w:rsid w:val="00626065"/>
    <w:rsid w:val="006311E3"/>
    <w:rsid w:val="00631643"/>
    <w:rsid w:val="00633494"/>
    <w:rsid w:val="006339CD"/>
    <w:rsid w:val="00643163"/>
    <w:rsid w:val="0064602F"/>
    <w:rsid w:val="0064744F"/>
    <w:rsid w:val="00653CA5"/>
    <w:rsid w:val="00660821"/>
    <w:rsid w:val="0066238B"/>
    <w:rsid w:val="006630A7"/>
    <w:rsid w:val="0066445B"/>
    <w:rsid w:val="00667690"/>
    <w:rsid w:val="00670FFE"/>
    <w:rsid w:val="00671126"/>
    <w:rsid w:val="0067687F"/>
    <w:rsid w:val="00677554"/>
    <w:rsid w:val="006916BD"/>
    <w:rsid w:val="006A4F11"/>
    <w:rsid w:val="006A5891"/>
    <w:rsid w:val="006A5BA7"/>
    <w:rsid w:val="006A6ED1"/>
    <w:rsid w:val="006B41A2"/>
    <w:rsid w:val="006D2A90"/>
    <w:rsid w:val="006D5B9B"/>
    <w:rsid w:val="006D6AB0"/>
    <w:rsid w:val="006E1A2B"/>
    <w:rsid w:val="006E2002"/>
    <w:rsid w:val="006E6385"/>
    <w:rsid w:val="006F0F2B"/>
    <w:rsid w:val="006F4DEE"/>
    <w:rsid w:val="006F6976"/>
    <w:rsid w:val="006F750D"/>
    <w:rsid w:val="00714F2F"/>
    <w:rsid w:val="00720995"/>
    <w:rsid w:val="0072248A"/>
    <w:rsid w:val="00724077"/>
    <w:rsid w:val="00726A6B"/>
    <w:rsid w:val="00732054"/>
    <w:rsid w:val="007322C4"/>
    <w:rsid w:val="00736FAD"/>
    <w:rsid w:val="00740742"/>
    <w:rsid w:val="00750AEB"/>
    <w:rsid w:val="00751605"/>
    <w:rsid w:val="00762431"/>
    <w:rsid w:val="0076665F"/>
    <w:rsid w:val="00770212"/>
    <w:rsid w:val="007774BF"/>
    <w:rsid w:val="00777AA9"/>
    <w:rsid w:val="00782703"/>
    <w:rsid w:val="007923A6"/>
    <w:rsid w:val="00795A1E"/>
    <w:rsid w:val="00796127"/>
    <w:rsid w:val="007A10B1"/>
    <w:rsid w:val="007A3D42"/>
    <w:rsid w:val="007B1416"/>
    <w:rsid w:val="007B428D"/>
    <w:rsid w:val="007C1215"/>
    <w:rsid w:val="007C2325"/>
    <w:rsid w:val="007C440D"/>
    <w:rsid w:val="007C6B98"/>
    <w:rsid w:val="007C769B"/>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36A1"/>
    <w:rsid w:val="008638E5"/>
    <w:rsid w:val="00865D6E"/>
    <w:rsid w:val="00870B9A"/>
    <w:rsid w:val="00871FC1"/>
    <w:rsid w:val="0088121D"/>
    <w:rsid w:val="0088323A"/>
    <w:rsid w:val="008849C4"/>
    <w:rsid w:val="0088632E"/>
    <w:rsid w:val="00886E08"/>
    <w:rsid w:val="0088700F"/>
    <w:rsid w:val="0088749F"/>
    <w:rsid w:val="00895B41"/>
    <w:rsid w:val="008A04C5"/>
    <w:rsid w:val="008A2E96"/>
    <w:rsid w:val="008A385F"/>
    <w:rsid w:val="008B1315"/>
    <w:rsid w:val="008B1553"/>
    <w:rsid w:val="008B1CC2"/>
    <w:rsid w:val="008B2B7B"/>
    <w:rsid w:val="008B600C"/>
    <w:rsid w:val="008B735B"/>
    <w:rsid w:val="008C3345"/>
    <w:rsid w:val="008C56E8"/>
    <w:rsid w:val="008C57DA"/>
    <w:rsid w:val="008D436E"/>
    <w:rsid w:val="008D6C0E"/>
    <w:rsid w:val="008F2E88"/>
    <w:rsid w:val="008F54F8"/>
    <w:rsid w:val="008F7AF7"/>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12AF"/>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444A5"/>
    <w:rsid w:val="00A46BCD"/>
    <w:rsid w:val="00A46CB1"/>
    <w:rsid w:val="00A46F79"/>
    <w:rsid w:val="00A470BC"/>
    <w:rsid w:val="00A47B1E"/>
    <w:rsid w:val="00A51A43"/>
    <w:rsid w:val="00A60F63"/>
    <w:rsid w:val="00A72B5E"/>
    <w:rsid w:val="00A74463"/>
    <w:rsid w:val="00A80B4C"/>
    <w:rsid w:val="00A84FB8"/>
    <w:rsid w:val="00A95A82"/>
    <w:rsid w:val="00AA2FB0"/>
    <w:rsid w:val="00AA43FB"/>
    <w:rsid w:val="00AA4651"/>
    <w:rsid w:val="00AA4DC6"/>
    <w:rsid w:val="00AB303C"/>
    <w:rsid w:val="00AC2059"/>
    <w:rsid w:val="00AC48D4"/>
    <w:rsid w:val="00AC5C1E"/>
    <w:rsid w:val="00AD149F"/>
    <w:rsid w:val="00AD1D9A"/>
    <w:rsid w:val="00AD2918"/>
    <w:rsid w:val="00AD30B3"/>
    <w:rsid w:val="00AD4F1F"/>
    <w:rsid w:val="00AD5DD9"/>
    <w:rsid w:val="00AE16D0"/>
    <w:rsid w:val="00AE36B9"/>
    <w:rsid w:val="00AE5280"/>
    <w:rsid w:val="00AE5C41"/>
    <w:rsid w:val="00AE62A7"/>
    <w:rsid w:val="00AF03AA"/>
    <w:rsid w:val="00AF1714"/>
    <w:rsid w:val="00AF2213"/>
    <w:rsid w:val="00AF2E97"/>
    <w:rsid w:val="00B055AB"/>
    <w:rsid w:val="00B066A5"/>
    <w:rsid w:val="00B22657"/>
    <w:rsid w:val="00B26874"/>
    <w:rsid w:val="00B37D1D"/>
    <w:rsid w:val="00B53877"/>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D37A4"/>
    <w:rsid w:val="00BE0ADF"/>
    <w:rsid w:val="00BE4648"/>
    <w:rsid w:val="00BE5891"/>
    <w:rsid w:val="00BE6D1F"/>
    <w:rsid w:val="00BF04F8"/>
    <w:rsid w:val="00BF0BC5"/>
    <w:rsid w:val="00BF3CAF"/>
    <w:rsid w:val="00BF72F5"/>
    <w:rsid w:val="00BF7EA7"/>
    <w:rsid w:val="00C02D33"/>
    <w:rsid w:val="00C03056"/>
    <w:rsid w:val="00C032CC"/>
    <w:rsid w:val="00C10C26"/>
    <w:rsid w:val="00C12629"/>
    <w:rsid w:val="00C31D15"/>
    <w:rsid w:val="00C33E3A"/>
    <w:rsid w:val="00C34721"/>
    <w:rsid w:val="00C34854"/>
    <w:rsid w:val="00C40CA8"/>
    <w:rsid w:val="00C44221"/>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3942"/>
    <w:rsid w:val="00D564AA"/>
    <w:rsid w:val="00D5759D"/>
    <w:rsid w:val="00D57E3C"/>
    <w:rsid w:val="00D62199"/>
    <w:rsid w:val="00D764F7"/>
    <w:rsid w:val="00D91853"/>
    <w:rsid w:val="00DA1C36"/>
    <w:rsid w:val="00DA3DC5"/>
    <w:rsid w:val="00DB1ACB"/>
    <w:rsid w:val="00DB2A5B"/>
    <w:rsid w:val="00DB351A"/>
    <w:rsid w:val="00DB49E6"/>
    <w:rsid w:val="00DC2E13"/>
    <w:rsid w:val="00DC4ECD"/>
    <w:rsid w:val="00DD1ECB"/>
    <w:rsid w:val="00DD5399"/>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69F"/>
    <w:rsid w:val="00EC2FE4"/>
    <w:rsid w:val="00EC4257"/>
    <w:rsid w:val="00EC7227"/>
    <w:rsid w:val="00ED0028"/>
    <w:rsid w:val="00EE2B1A"/>
    <w:rsid w:val="00EF5F84"/>
    <w:rsid w:val="00F03408"/>
    <w:rsid w:val="00F0620D"/>
    <w:rsid w:val="00F075A1"/>
    <w:rsid w:val="00F12E3E"/>
    <w:rsid w:val="00F15264"/>
    <w:rsid w:val="00F2055F"/>
    <w:rsid w:val="00F22194"/>
    <w:rsid w:val="00F30C75"/>
    <w:rsid w:val="00F42C1D"/>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783C"/>
    <w:rsid w:val="00FD7D57"/>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742F08F-A7B5-4826-9E31-62EB4C258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355336-CD6E-4019-B78D-200DEF67D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1115</Words>
  <Characters>6358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Nadira</cp:lastModifiedBy>
  <cp:revision>2</cp:revision>
  <cp:lastPrinted>2024-03-25T13:56:00Z</cp:lastPrinted>
  <dcterms:created xsi:type="dcterms:W3CDTF">2026-03-13T10:02:00Z</dcterms:created>
  <dcterms:modified xsi:type="dcterms:W3CDTF">2026-03-13T10:02:00Z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